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E23440"/>
          <w:sz w:val="18"/>
          <w:szCs w:val="18"/>
        </w:rPr>
        <w:t xml:space="preserve">MAURICE CONNECT</w:t>
      </w:r>
    </w:p>
    <w:p>
      <w:pPr>
        <w:spacing w:after="60" w:before="0"/>
      </w:pPr>
      <w:r>
        <w:rPr>
          <w:rFonts w:ascii="Arial" w:cs="Arial" w:eastAsia="Arial" w:hAnsi="Arial"/>
          <w:b/>
          <w:bCs/>
          <w:color w:val="0E1E76"/>
          <w:sz w:val="36"/>
          <w:szCs w:val="36"/>
        </w:rPr>
        <w:t xml:space="preserve">Contrat de travail — Employé(e) de maison</w:t>
      </w:r>
    </w:p>
    <w:p>
      <w:pPr>
        <w:spacing w:after="200" w:before="0"/>
      </w:pPr>
      <w:r>
        <w:rPr>
          <w:rFonts w:ascii="Arial" w:cs="Arial" w:eastAsia="Arial" w:hAnsi="Arial"/>
          <w:color w:val="555555"/>
          <w:sz w:val="22"/>
          <w:szCs w:val="22"/>
        </w:rPr>
        <w:t xml:space="preserve">Île Maurice · Modèle à personnaliser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shd w:fill="EAF4FA" w:color="auto" w:val="clear"/>
            <w:tcMar>
              <w:top w:type="dxa" w:w="120"/>
              <w:left w:type="dxa" w:w="160"/>
              <w:bottom w:type="dxa" w:w="120"/>
              <w:right w:type="dxa" w:w="160"/>
            </w:tcMar>
          </w:tcPr>
          <w:p>
            <w:pPr>
              <w:spacing w:after="100" w:before="0"/>
            </w:pPr>
            <w:r>
              <w:rPr>
                <w:rFonts w:ascii="Arial" w:cs="Arial" w:eastAsia="Arial" w:hAnsi="Arial"/>
                <w:b/>
                <w:bCs/>
                <w:color w:val="E23440"/>
                <w:sz w:val="21"/>
                <w:szCs w:val="21"/>
              </w:rPr>
              <w:t xml:space="preserve">EXEMPLE À PERSONNALISER — À LIRE AVANT DE REMPLIR</w:t>
            </w:r>
          </w:p>
          <w:p>
            <w:pPr>
              <w:spacing w:after="100" w:before="0"/>
            </w:pPr>
            <w:r>
              <w:rPr>
                <w:rFonts w:ascii="Arial" w:cs="Arial" w:eastAsia="Arial" w:hAnsi="Arial"/>
                <w:sz w:val="21"/>
                <w:szCs w:val="21"/>
              </w:rPr>
              <w:t xml:space="preserve">Ce document est un modèle d’information proposé gratuitement par Maurice Connect. Il ne remplace pas un conseil juridique. Il s’appuie sur le Workers’ Rights Act 2019 et les Domestic Workers (Remuneration) Regulations 2019 et leurs amendements, tels que publiés par le ministère du Travail (labour.govmu.org) à la date d’octobre 2026.</w:t>
            </w:r>
          </w:p>
          <w:p>
            <w:pPr>
              <w:spacing w:after="0" w:before="0"/>
            </w:pPr>
            <w:r>
              <w:rPr>
                <w:rFonts w:ascii="Arial" w:cs="Arial" w:eastAsia="Arial" w:hAnsi="Arial"/>
                <w:sz w:val="21"/>
                <w:szCs w:val="21"/>
              </w:rPr>
              <w:t xml:space="preserve">Les montants (salaire minimum, allocations, cotisations) changent régulièrement : vérifiez-les auprès du ministère du Travail ou d’un bureau du travail avant de signer. Remplacez tout ce qui est entre crochets [ ] et supprimez cet encadré.</w:t>
            </w:r>
          </w:p>
        </w:tc>
      </w:tr>
    </w:tbl>
    <w:p>
      <w:pPr>
        <w:pBdr>
          <w:bottom w:val="single" w:color="E23440" w:sz="6" w:space="2"/>
        </w:pBdr>
        <w:spacing w:after="100" w:before="240"/>
      </w:pPr>
      <w:r>
        <w:rPr>
          <w:rFonts w:ascii="Arial" w:cs="Arial" w:eastAsia="Arial" w:hAnsi="Arial"/>
          <w:b/>
          <w:bCs/>
          <w:color w:val="0E1E76"/>
          <w:sz w:val="24"/>
          <w:szCs w:val="24"/>
        </w:rPr>
        <w:t xml:space="preserve">1. Les parties</w:t>
      </w:r>
    </w:p>
    <w:p>
      <w:pPr>
        <w:spacing w:after="100" w:before="0"/>
      </w:pPr>
      <w:r>
        <w:rPr>
          <w:rFonts w:ascii="Arial" w:cs="Arial" w:eastAsia="Arial" w:hAnsi="Arial"/>
          <w:b/>
          <w:bCs/>
          <w:sz w:val="21"/>
          <w:szCs w:val="21"/>
        </w:rPr>
        <w:t xml:space="preserve">Entre l’employeur</w:t>
      </w:r>
    </w:p>
    <w:p>
      <w:pPr>
        <w:spacing w:after="100" w:before="0"/>
      </w:pPr>
      <w:r>
        <w:rPr>
          <w:rFonts w:ascii="Arial" w:cs="Arial" w:eastAsia="Arial" w:hAnsi="Arial"/>
          <w:b/>
          <w:bCs/>
          <w:sz w:val="21"/>
          <w:szCs w:val="21"/>
        </w:rPr>
        <w:t xml:space="preserve">Nom et prénom : </w:t>
      </w:r>
      <w:r>
        <w:rPr>
          <w:rFonts w:ascii="Arial" w:cs="Arial" w:eastAsia="Arial" w:hAnsi="Arial"/>
          <w:sz w:val="21"/>
          <w:szCs w:val="21"/>
        </w:rPr>
        <w:t xml:space="preserve">……………………………………………………………</w:t>
      </w:r>
    </w:p>
    <w:p>
      <w:pPr>
        <w:spacing w:after="100" w:before="0"/>
      </w:pPr>
      <w:r>
        <w:rPr>
          <w:rFonts w:ascii="Arial" w:cs="Arial" w:eastAsia="Arial" w:hAnsi="Arial"/>
          <w:b/>
          <w:bCs/>
          <w:sz w:val="21"/>
          <w:szCs w:val="21"/>
        </w:rPr>
        <w:t xml:space="preserve">Adresse : </w:t>
      </w:r>
      <w:r>
        <w:rPr>
          <w:rFonts w:ascii="Arial" w:cs="Arial" w:eastAsia="Arial" w:hAnsi="Arial"/>
          <w:sz w:val="21"/>
          <w:szCs w:val="21"/>
        </w:rPr>
        <w:t xml:space="preserve">……………………………………………………………</w:t>
      </w:r>
    </w:p>
    <w:p>
      <w:pPr>
        <w:spacing w:after="100" w:before="0"/>
      </w:pPr>
      <w:r>
        <w:rPr>
          <w:rFonts w:ascii="Arial" w:cs="Arial" w:eastAsia="Arial" w:hAnsi="Arial"/>
          <w:b/>
          <w:bCs/>
          <w:sz w:val="21"/>
          <w:szCs w:val="21"/>
        </w:rPr>
        <w:t xml:space="preserve">N° de carte d’identité (NIC) : </w:t>
      </w:r>
      <w:r>
        <w:rPr>
          <w:rFonts w:ascii="Arial" w:cs="Arial" w:eastAsia="Arial" w:hAnsi="Arial"/>
          <w:sz w:val="21"/>
          <w:szCs w:val="21"/>
        </w:rPr>
        <w:t xml:space="preserve">……………………………………………………………</w:t>
      </w:r>
    </w:p>
    <w:p>
      <w:pPr>
        <w:spacing w:after="100" w:before="0"/>
      </w:pPr>
      <w:r>
        <w:rPr>
          <w:rFonts w:ascii="Arial" w:cs="Arial" w:eastAsia="Arial" w:hAnsi="Arial"/>
          <w:b/>
          <w:bCs/>
          <w:sz w:val="21"/>
          <w:szCs w:val="21"/>
        </w:rPr>
        <w:t xml:space="preserve">Téléphone : </w:t>
      </w:r>
      <w:r>
        <w:rPr>
          <w:rFonts w:ascii="Arial" w:cs="Arial" w:eastAsia="Arial" w:hAnsi="Arial"/>
          <w:sz w:val="21"/>
          <w:szCs w:val="21"/>
        </w:rPr>
        <w:t xml:space="preserve">……………………………………………………………</w:t>
      </w:r>
    </w:p>
    <w:p>
      <w:pPr>
        <w:spacing w:after="100" w:before="120"/>
      </w:pPr>
      <w:r>
        <w:rPr>
          <w:rFonts w:ascii="Arial" w:cs="Arial" w:eastAsia="Arial" w:hAnsi="Arial"/>
          <w:b/>
          <w:bCs/>
          <w:sz w:val="21"/>
          <w:szCs w:val="21"/>
        </w:rPr>
        <w:t xml:space="preserve">Et le/la salarié(e)</w:t>
      </w:r>
    </w:p>
    <w:p>
      <w:pPr>
        <w:spacing w:after="100" w:before="0"/>
      </w:pPr>
      <w:r>
        <w:rPr>
          <w:rFonts w:ascii="Arial" w:cs="Arial" w:eastAsia="Arial" w:hAnsi="Arial"/>
          <w:b/>
          <w:bCs/>
          <w:sz w:val="21"/>
          <w:szCs w:val="21"/>
        </w:rPr>
        <w:t xml:space="preserve">Nom et prénom : </w:t>
      </w:r>
      <w:r>
        <w:rPr>
          <w:rFonts w:ascii="Arial" w:cs="Arial" w:eastAsia="Arial" w:hAnsi="Arial"/>
          <w:sz w:val="21"/>
          <w:szCs w:val="21"/>
        </w:rPr>
        <w:t xml:space="preserve">……………………………………………………………</w:t>
      </w:r>
    </w:p>
    <w:p>
      <w:pPr>
        <w:spacing w:after="100" w:before="0"/>
      </w:pPr>
      <w:r>
        <w:rPr>
          <w:rFonts w:ascii="Arial" w:cs="Arial" w:eastAsia="Arial" w:hAnsi="Arial"/>
          <w:b/>
          <w:bCs/>
          <w:sz w:val="21"/>
          <w:szCs w:val="21"/>
        </w:rPr>
        <w:t xml:space="preserve">Adresse : </w:t>
      </w:r>
      <w:r>
        <w:rPr>
          <w:rFonts w:ascii="Arial" w:cs="Arial" w:eastAsia="Arial" w:hAnsi="Arial"/>
          <w:sz w:val="21"/>
          <w:szCs w:val="21"/>
        </w:rPr>
        <w:t xml:space="preserve">……………………………………………………………</w:t>
      </w:r>
    </w:p>
    <w:p>
      <w:pPr>
        <w:spacing w:after="100" w:before="0"/>
      </w:pPr>
      <w:r>
        <w:rPr>
          <w:rFonts w:ascii="Arial" w:cs="Arial" w:eastAsia="Arial" w:hAnsi="Arial"/>
          <w:b/>
          <w:bCs/>
          <w:sz w:val="21"/>
          <w:szCs w:val="21"/>
        </w:rPr>
        <w:t xml:space="preserve">N° de carte d’identité (NIC) : </w:t>
      </w:r>
      <w:r>
        <w:rPr>
          <w:rFonts w:ascii="Arial" w:cs="Arial" w:eastAsia="Arial" w:hAnsi="Arial"/>
          <w:sz w:val="21"/>
          <w:szCs w:val="21"/>
        </w:rPr>
        <w:t xml:space="preserve">……………………………………………………………</w:t>
      </w:r>
    </w:p>
    <w:p>
      <w:pPr>
        <w:spacing w:after="100" w:before="0"/>
      </w:pPr>
      <w:r>
        <w:rPr>
          <w:rFonts w:ascii="Arial" w:cs="Arial" w:eastAsia="Arial" w:hAnsi="Arial"/>
          <w:b/>
          <w:bCs/>
          <w:sz w:val="21"/>
          <w:szCs w:val="21"/>
        </w:rPr>
        <w:t xml:space="preserve">Date de naissance : </w:t>
      </w:r>
      <w:r>
        <w:rPr>
          <w:rFonts w:ascii="Arial" w:cs="Arial" w:eastAsia="Arial" w:hAnsi="Arial"/>
          <w:sz w:val="21"/>
          <w:szCs w:val="21"/>
        </w:rPr>
        <w:t xml:space="preserve">……………………………………………………………</w:t>
      </w:r>
    </w:p>
    <w:p>
      <w:pPr>
        <w:spacing w:after="100" w:before="0"/>
      </w:pPr>
      <w:r>
        <w:rPr>
          <w:rFonts w:ascii="Arial" w:cs="Arial" w:eastAsia="Arial" w:hAnsi="Arial"/>
          <w:b/>
          <w:bCs/>
          <w:sz w:val="21"/>
          <w:szCs w:val="21"/>
        </w:rPr>
        <w:t xml:space="preserve">Téléphone : </w:t>
      </w:r>
      <w:r>
        <w:rPr>
          <w:rFonts w:ascii="Arial" w:cs="Arial" w:eastAsia="Arial" w:hAnsi="Arial"/>
          <w:sz w:val="21"/>
          <w:szCs w:val="21"/>
        </w:rPr>
        <w:t xml:space="preserve">……………………………………………………………</w:t>
      </w:r>
    </w:p>
    <w:p>
      <w:pPr>
        <w:pBdr>
          <w:bottom w:val="single" w:color="E23440" w:sz="6" w:space="2"/>
        </w:pBdr>
        <w:spacing w:after="100" w:before="240"/>
      </w:pPr>
      <w:r>
        <w:rPr>
          <w:rFonts w:ascii="Arial" w:cs="Arial" w:eastAsia="Arial" w:hAnsi="Arial"/>
          <w:b/>
          <w:bCs/>
          <w:color w:val="0E1E76"/>
          <w:sz w:val="24"/>
          <w:szCs w:val="24"/>
        </w:rPr>
        <w:t xml:space="preserve">2. Emploi et tâches</w:t>
      </w:r>
    </w:p>
    <w:p>
      <w:pPr>
        <w:spacing w:after="100" w:before="0"/>
      </w:pPr>
      <w:r>
        <w:rPr>
          <w:rFonts w:ascii="Arial" w:cs="Arial" w:eastAsia="Arial" w:hAnsi="Arial"/>
          <w:sz w:val="21"/>
          <w:szCs w:val="21"/>
        </w:rPr>
        <w:t xml:space="preserve">Le/la salarié(e) est engagé(e) en qualité de (cocher) : ☐ Employé(e) de maison (household employee)  ☐ Cuisinier/cuisinière  ☐ Employé(e) de maison / cuisinier  ☐ Jardinier  ☐ Garde-malade  ☐ Chauffeur  ☐ Gardien (caretaker)</w:t>
      </w:r>
    </w:p>
    <w:p>
      <w:pPr>
        <w:spacing w:after="100" w:before="0"/>
      </w:pPr>
      <w:r>
        <w:rPr>
          <w:rFonts w:ascii="Arial" w:cs="Arial" w:eastAsia="Arial" w:hAnsi="Arial"/>
          <w:b/>
          <w:bCs/>
          <w:sz w:val="21"/>
          <w:szCs w:val="21"/>
        </w:rPr>
        <w:t xml:space="preserve">Principales tâches : </w:t>
      </w:r>
      <w:r>
        <w:rPr>
          <w:rFonts w:ascii="Arial" w:cs="Arial" w:eastAsia="Arial" w:hAnsi="Arial"/>
          <w:sz w:val="21"/>
          <w:szCs w:val="21"/>
        </w:rPr>
        <w:t xml:space="preserve">……………………………………………………………</w:t>
      </w:r>
    </w:p>
    <w:p>
      <w:pPr>
        <w:pBdr>
          <w:bottom w:val="single" w:color="E23440" w:sz="6" w:space="2"/>
        </w:pBdr>
        <w:spacing w:after="100" w:before="240"/>
      </w:pPr>
      <w:r>
        <w:rPr>
          <w:rFonts w:ascii="Arial" w:cs="Arial" w:eastAsia="Arial" w:hAnsi="Arial"/>
          <w:b/>
          <w:bCs/>
          <w:color w:val="0E1E76"/>
          <w:sz w:val="24"/>
          <w:szCs w:val="24"/>
        </w:rPr>
        <w:t xml:space="preserve">3. Lieu de travail</w:t>
      </w:r>
    </w:p>
    <w:p>
      <w:pPr>
        <w:spacing w:after="100" w:before="0"/>
      </w:pPr>
      <w:r>
        <w:rPr>
          <w:rFonts w:ascii="Arial" w:cs="Arial" w:eastAsia="Arial" w:hAnsi="Arial"/>
          <w:b/>
          <w:bCs/>
          <w:sz w:val="21"/>
          <w:szCs w:val="21"/>
        </w:rPr>
        <w:t xml:space="preserve">Adresse du domicile où le travail est effectué : </w:t>
      </w:r>
      <w:r>
        <w:rPr>
          <w:rFonts w:ascii="Arial" w:cs="Arial" w:eastAsia="Arial" w:hAnsi="Arial"/>
          <w:sz w:val="21"/>
          <w:szCs w:val="21"/>
        </w:rPr>
        <w:t xml:space="preserve">……………………………………………………………</w:t>
      </w:r>
    </w:p>
    <w:p>
      <w:pPr>
        <w:pBdr>
          <w:bottom w:val="single" w:color="E23440" w:sz="6" w:space="2"/>
        </w:pBdr>
        <w:spacing w:after="100" w:before="240"/>
      </w:pPr>
      <w:r>
        <w:rPr>
          <w:rFonts w:ascii="Arial" w:cs="Arial" w:eastAsia="Arial" w:hAnsi="Arial"/>
          <w:b/>
          <w:bCs/>
          <w:color w:val="0E1E76"/>
          <w:sz w:val="24"/>
          <w:szCs w:val="24"/>
        </w:rPr>
        <w:t xml:space="preserve">4. Date de début et durée</w:t>
      </w:r>
    </w:p>
    <w:p>
      <w:pPr>
        <w:spacing w:after="100" w:before="0"/>
      </w:pPr>
      <w:r>
        <w:rPr>
          <w:rFonts w:ascii="Arial" w:cs="Arial" w:eastAsia="Arial" w:hAnsi="Arial"/>
          <w:b/>
          <w:bCs/>
          <w:sz w:val="21"/>
          <w:szCs w:val="21"/>
        </w:rPr>
        <w:t xml:space="preserve">Date de début : </w:t>
      </w:r>
      <w:r>
        <w:rPr>
          <w:rFonts w:ascii="Arial" w:cs="Arial" w:eastAsia="Arial" w:hAnsi="Arial"/>
          <w:sz w:val="21"/>
          <w:szCs w:val="21"/>
        </w:rPr>
        <w:t xml:space="preserve">……………………………………………………………</w:t>
      </w:r>
    </w:p>
    <w:p>
      <w:pPr>
        <w:spacing w:after="100" w:before="0"/>
      </w:pPr>
      <w:r>
        <w:rPr>
          <w:rFonts w:ascii="Arial" w:cs="Arial" w:eastAsia="Arial" w:hAnsi="Arial"/>
          <w:sz w:val="21"/>
          <w:szCs w:val="21"/>
        </w:rPr>
        <w:t xml:space="preserve">☐ Contrat à durée indéterminée     ☐ Contrat à durée déterminée, jusqu’au : ……………………</w:t>
      </w:r>
    </w:p>
    <w:p>
      <w:pPr>
        <w:pBdr>
          <w:bottom w:val="single" w:color="E23440" w:sz="6" w:space="2"/>
        </w:pBdr>
        <w:spacing w:after="100" w:before="240"/>
      </w:pPr>
      <w:r>
        <w:rPr>
          <w:rFonts w:ascii="Arial" w:cs="Arial" w:eastAsia="Arial" w:hAnsi="Arial"/>
          <w:b/>
          <w:bCs/>
          <w:color w:val="0E1E76"/>
          <w:sz w:val="24"/>
          <w:szCs w:val="24"/>
        </w:rPr>
        <w:t xml:space="preserve">5. Horaires de travail</w:t>
      </w:r>
    </w:p>
    <w:p>
      <w:pPr>
        <w:pStyle w:val="ListParagraph"/>
        <w:numPr>
          <w:ilvl w:val="0"/>
          <w:numId w:val="2"/>
        </w:numPr>
        <w:spacing w:after="100" w:before="0"/>
      </w:pPr>
      <w:r>
        <w:rPr>
          <w:rFonts w:ascii="Arial" w:cs="Arial" w:eastAsia="Arial" w:hAnsi="Arial"/>
          <w:sz w:val="21"/>
          <w:szCs w:val="21"/>
        </w:rPr>
        <w:t xml:space="preserve">Durée normale : [48] heures par semaine, hors pauses repas et thé, soit au plus 8 heures par jour, entre 6 h et 22 h (garde-malade : journée normale de 12 heures).</w:t>
      </w:r>
    </w:p>
    <w:p>
      <w:pPr>
        <w:pStyle w:val="ListParagraph"/>
        <w:numPr>
          <w:ilvl w:val="0"/>
          <w:numId w:val="2"/>
        </w:numPr>
        <w:spacing w:after="100" w:before="0"/>
      </w:pPr>
      <w:r>
        <w:rPr>
          <w:rFonts w:ascii="Arial" w:cs="Arial" w:eastAsia="Arial" w:hAnsi="Arial"/>
          <w:sz w:val="21"/>
          <w:szCs w:val="21"/>
        </w:rPr>
        <w:t xml:space="preserve">Repos : au moins 11 heures consécutives par jour et un jour de repos par semaine. Ce jour de repos tombe un dimanche au moins deux fois par mois, sauf circonstances particulières.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4226"/>
        <w:gridCol w:w="2200"/>
      </w:tblGrid>
      <w:tr>
        <w:tc>
          <w:tcPr>
            <w:tcW w:type="dxa" w:w="2600"/>
            <w:shd w:fill="0E1E76" w:color="auto" w:val="clear"/>
            <w:tcMar>
              <w:top w:type="dxa" w:w="60"/>
              <w:left w:type="dxa" w:w="100"/>
              <w:bottom w:type="dxa" w:w="60"/>
              <w:right w:type="dxa" w:w="100"/>
            </w:tcMar>
          </w:tcPr>
          <w:p>
            <w:pPr>
              <w:spacing w:after="0" w:before="0"/>
            </w:pPr>
            <w:r>
              <w:rPr>
                <w:rFonts w:ascii="Arial" w:cs="Arial" w:eastAsia="Arial" w:hAnsi="Arial"/>
                <w:b/>
                <w:bCs/>
                <w:color w:val="FFFFFF"/>
                <w:sz w:val="20"/>
                <w:szCs w:val="20"/>
              </w:rPr>
              <w:t xml:space="preserve">Jour</w:t>
            </w:r>
          </w:p>
        </w:tc>
        <w:tc>
          <w:tcPr>
            <w:tcW w:type="dxa" w:w="4226"/>
            <w:shd w:fill="0E1E76" w:color="auto" w:val="clear"/>
            <w:tcMar>
              <w:top w:type="dxa" w:w="60"/>
              <w:left w:type="dxa" w:w="100"/>
              <w:bottom w:type="dxa" w:w="60"/>
              <w:right w:type="dxa" w:w="100"/>
            </w:tcMar>
          </w:tcPr>
          <w:p>
            <w:pPr>
              <w:spacing w:after="0" w:before="0"/>
            </w:pPr>
            <w:r>
              <w:rPr>
                <w:rFonts w:ascii="Arial" w:cs="Arial" w:eastAsia="Arial" w:hAnsi="Arial"/>
                <w:b/>
                <w:bCs/>
                <w:color w:val="FFFFFF"/>
                <w:sz w:val="20"/>
                <w:szCs w:val="20"/>
              </w:rPr>
              <w:t xml:space="preserve">Horaires</w:t>
            </w:r>
          </w:p>
        </w:tc>
        <w:tc>
          <w:tcPr>
            <w:tcW w:type="dxa" w:w="2200"/>
            <w:shd w:fill="0E1E76" w:color="auto" w:val="clear"/>
            <w:tcMar>
              <w:top w:type="dxa" w:w="60"/>
              <w:left w:type="dxa" w:w="100"/>
              <w:bottom w:type="dxa" w:w="60"/>
              <w:right w:type="dxa" w:w="100"/>
            </w:tcMar>
          </w:tcPr>
          <w:p>
            <w:pPr>
              <w:spacing w:after="0" w:before="0"/>
            </w:pPr>
            <w:r>
              <w:rPr>
                <w:rFonts w:ascii="Arial" w:cs="Arial" w:eastAsia="Arial" w:hAnsi="Arial"/>
                <w:b/>
                <w:bCs/>
                <w:color w:val="FFFFFF"/>
                <w:sz w:val="20"/>
                <w:szCs w:val="20"/>
              </w:rPr>
              <w:t xml:space="preserve">Pause</w:t>
            </w:r>
          </w:p>
        </w:tc>
      </w:tr>
      <w:tr>
        <w:tc>
          <w:tcPr>
            <w:tcW w:type="dxa" w:w="26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Lundi</w:t>
            </w:r>
          </w:p>
        </w:tc>
        <w:tc>
          <w:tcPr>
            <w:tcW w:type="dxa" w:w="4226"/>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 h à …… h</w:t>
            </w:r>
          </w:p>
        </w:tc>
        <w:tc>
          <w:tcPr>
            <w:tcW w:type="dxa" w:w="22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w:t>
            </w:r>
          </w:p>
        </w:tc>
      </w:tr>
      <w:tr>
        <w:tc>
          <w:tcPr>
            <w:tcW w:type="dxa" w:w="26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Mardi</w:t>
            </w:r>
          </w:p>
        </w:tc>
        <w:tc>
          <w:tcPr>
            <w:tcW w:type="dxa" w:w="4226"/>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 h à …… h</w:t>
            </w:r>
          </w:p>
        </w:tc>
        <w:tc>
          <w:tcPr>
            <w:tcW w:type="dxa" w:w="22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w:t>
            </w:r>
          </w:p>
        </w:tc>
      </w:tr>
      <w:tr>
        <w:tc>
          <w:tcPr>
            <w:tcW w:type="dxa" w:w="26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Mercredi</w:t>
            </w:r>
          </w:p>
        </w:tc>
        <w:tc>
          <w:tcPr>
            <w:tcW w:type="dxa" w:w="4226"/>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 h à …… h</w:t>
            </w:r>
          </w:p>
        </w:tc>
        <w:tc>
          <w:tcPr>
            <w:tcW w:type="dxa" w:w="22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w:t>
            </w:r>
          </w:p>
        </w:tc>
      </w:tr>
      <w:tr>
        <w:tc>
          <w:tcPr>
            <w:tcW w:type="dxa" w:w="26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Jeudi</w:t>
            </w:r>
          </w:p>
        </w:tc>
        <w:tc>
          <w:tcPr>
            <w:tcW w:type="dxa" w:w="4226"/>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 h à …… h</w:t>
            </w:r>
          </w:p>
        </w:tc>
        <w:tc>
          <w:tcPr>
            <w:tcW w:type="dxa" w:w="22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w:t>
            </w:r>
          </w:p>
        </w:tc>
      </w:tr>
      <w:tr>
        <w:tc>
          <w:tcPr>
            <w:tcW w:type="dxa" w:w="26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Vendredi</w:t>
            </w:r>
          </w:p>
        </w:tc>
        <w:tc>
          <w:tcPr>
            <w:tcW w:type="dxa" w:w="4226"/>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 h à …… h</w:t>
            </w:r>
          </w:p>
        </w:tc>
        <w:tc>
          <w:tcPr>
            <w:tcW w:type="dxa" w:w="22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w:t>
            </w:r>
          </w:p>
        </w:tc>
      </w:tr>
      <w:tr>
        <w:tc>
          <w:tcPr>
            <w:tcW w:type="dxa" w:w="26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Samedi</w:t>
            </w:r>
          </w:p>
        </w:tc>
        <w:tc>
          <w:tcPr>
            <w:tcW w:type="dxa" w:w="4226"/>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 h à …… h</w:t>
            </w:r>
          </w:p>
        </w:tc>
        <w:tc>
          <w:tcPr>
            <w:tcW w:type="dxa" w:w="22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w:t>
            </w:r>
          </w:p>
        </w:tc>
      </w:tr>
      <w:tr>
        <w:tc>
          <w:tcPr>
            <w:tcW w:type="dxa" w:w="26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Dimanche</w:t>
            </w:r>
          </w:p>
        </w:tc>
        <w:tc>
          <w:tcPr>
            <w:tcW w:type="dxa" w:w="4226"/>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 h à …… h</w:t>
            </w:r>
          </w:p>
        </w:tc>
        <w:tc>
          <w:tcPr>
            <w:tcW w:type="dxa" w:w="2200"/>
            <w:tcMar>
              <w:top w:type="dxa" w:w="60"/>
              <w:left w:type="dxa" w:w="100"/>
              <w:bottom w:type="dxa" w:w="60"/>
              <w:right w:type="dxa" w:w="100"/>
            </w:tcMar>
          </w:tcPr>
          <w:p>
            <w:pPr>
              <w:spacing w:after="0" w:before="0"/>
            </w:pPr>
            <w:r>
              <w:rPr>
                <w:rFonts w:ascii="Arial" w:cs="Arial" w:eastAsia="Arial" w:hAnsi="Arial"/>
                <w:b w:val="false"/>
                <w:bCs w:val="false"/>
                <w:sz w:val="20"/>
                <w:szCs w:val="20"/>
              </w:rPr>
              <w:t xml:space="preserve">……</w:t>
            </w:r>
          </w:p>
        </w:tc>
      </w:tr>
    </w:tbl>
    <w:p>
      <w:pPr>
        <w:pBdr>
          <w:bottom w:val="single" w:color="E23440" w:sz="6" w:space="2"/>
        </w:pBdr>
        <w:spacing w:after="100" w:before="240"/>
      </w:pPr>
      <w:r>
        <w:rPr>
          <w:rFonts w:ascii="Arial" w:cs="Arial" w:eastAsia="Arial" w:hAnsi="Arial"/>
          <w:b/>
          <w:bCs/>
          <w:color w:val="0E1E76"/>
          <w:sz w:val="24"/>
          <w:szCs w:val="24"/>
        </w:rPr>
        <w:t xml:space="preserve">6. Salaire</w:t>
      </w:r>
    </w:p>
    <w:p>
      <w:pPr>
        <w:spacing w:after="100" w:before="0"/>
      </w:pPr>
      <w:r>
        <w:rPr>
          <w:rFonts w:ascii="Arial" w:cs="Arial" w:eastAsia="Arial" w:hAnsi="Arial"/>
          <w:sz w:val="21"/>
          <w:szCs w:val="21"/>
        </w:rPr>
        <w:t xml:space="preserve">Salaire mensuel de base : Rs [……………], payé en roupies mauriciennes, au plus tard le dernier jour ouvrable du mois, par ☐ virement bancaire  ☐ espèces contre reçu.</w:t>
      </w:r>
    </w:p>
    <w:p>
      <w:pPr>
        <w:pStyle w:val="ListParagraph"/>
        <w:numPr>
          <w:ilvl w:val="0"/>
          <w:numId w:val="2"/>
        </w:numPr>
        <w:spacing w:after="100" w:before="0"/>
      </w:pPr>
      <w:r>
        <w:rPr>
          <w:rFonts w:ascii="Arial" w:cs="Arial" w:eastAsia="Arial" w:hAnsi="Arial"/>
          <w:sz w:val="21"/>
          <w:szCs w:val="21"/>
        </w:rPr>
        <w:t xml:space="preserve">Le salaire ne peut pas être inférieur au minimum légal applicable à la catégorie d’emploi, ni au salaire minimum national (Rs 17 745 par mois pour un temps plein depuis le 1er janvier 2026). Ces montants sont révisés chaque année.</w:t>
      </w:r>
    </w:p>
    <w:p>
      <w:pPr>
        <w:pStyle w:val="ListParagraph"/>
        <w:numPr>
          <w:ilvl w:val="0"/>
          <w:numId w:val="2"/>
        </w:numPr>
        <w:spacing w:after="100" w:before="0"/>
      </w:pPr>
      <w:r>
        <w:rPr>
          <w:rFonts w:ascii="Arial" w:cs="Arial" w:eastAsia="Arial" w:hAnsi="Arial"/>
          <w:sz w:val="21"/>
          <w:szCs w:val="21"/>
        </w:rPr>
        <w:t xml:space="preserve">Une fiche de paie est remise au salarié à chaque paiement.</w:t>
      </w:r>
    </w:p>
    <w:p>
      <w:pPr>
        <w:pStyle w:val="ListParagraph"/>
        <w:numPr>
          <w:ilvl w:val="0"/>
          <w:numId w:val="2"/>
        </w:numPr>
        <w:spacing w:after="100" w:before="0"/>
      </w:pPr>
      <w:r>
        <w:rPr>
          <w:rFonts w:ascii="Arial" w:cs="Arial" w:eastAsia="Arial" w:hAnsi="Arial"/>
          <w:sz w:val="21"/>
          <w:szCs w:val="21"/>
        </w:rPr>
        <w:t xml:space="preserve">Seules les retenues prévues par la loi peuvent être faites (cotisations CSG et NSF, impôt PAYE le cas échéant).</w:t>
      </w:r>
    </w:p>
    <w:p>
      <w:pPr>
        <w:pBdr>
          <w:bottom w:val="single" w:color="E23440" w:sz="6" w:space="2"/>
        </w:pBdr>
        <w:spacing w:after="100" w:before="240"/>
      </w:pPr>
      <w:r>
        <w:rPr>
          <w:rFonts w:ascii="Arial" w:cs="Arial" w:eastAsia="Arial" w:hAnsi="Arial"/>
          <w:b/>
          <w:bCs/>
          <w:color w:val="0E1E76"/>
          <w:sz w:val="24"/>
          <w:szCs w:val="24"/>
        </w:rPr>
        <w:t xml:space="preserve">7. Heures supplémentaires et jours fériés</w:t>
      </w:r>
    </w:p>
    <w:p>
      <w:pPr>
        <w:pStyle w:val="ListParagraph"/>
        <w:numPr>
          <w:ilvl w:val="0"/>
          <w:numId w:val="2"/>
        </w:numPr>
        <w:spacing w:after="100" w:before="0"/>
      </w:pPr>
      <w:r>
        <w:rPr>
          <w:rFonts w:ascii="Arial" w:cs="Arial" w:eastAsia="Arial" w:hAnsi="Arial"/>
          <w:sz w:val="21"/>
          <w:szCs w:val="21"/>
        </w:rPr>
        <w:t xml:space="preserve">Heures au-delà de 8 heures par jour, ou après 22 h : payées au moins 1,5 fois le taux horaire de base.</w:t>
      </w:r>
    </w:p>
    <w:p>
      <w:pPr>
        <w:pStyle w:val="ListParagraph"/>
        <w:numPr>
          <w:ilvl w:val="0"/>
          <w:numId w:val="2"/>
        </w:numPr>
        <w:spacing w:after="100" w:before="0"/>
      </w:pPr>
      <w:r>
        <w:rPr>
          <w:rFonts w:ascii="Arial" w:cs="Arial" w:eastAsia="Arial" w:hAnsi="Arial"/>
          <w:sz w:val="21"/>
          <w:szCs w:val="21"/>
        </w:rPr>
        <w:t xml:space="preserve">Travail un jour férié : au moins 2 fois le taux de base pour les 8 premières heures avant 22 h, et 3 fois au-delà.</w:t>
      </w:r>
    </w:p>
    <w:p>
      <w:pPr>
        <w:pStyle w:val="ListParagraph"/>
        <w:numPr>
          <w:ilvl w:val="0"/>
          <w:numId w:val="2"/>
        </w:numPr>
        <w:spacing w:after="100" w:before="0"/>
      </w:pPr>
      <w:r>
        <w:rPr>
          <w:rFonts w:ascii="Arial" w:cs="Arial" w:eastAsia="Arial" w:hAnsi="Arial"/>
          <w:sz w:val="21"/>
          <w:szCs w:val="21"/>
        </w:rPr>
        <w:t xml:space="preserve">Les jours fériés (autres que le dimanche) tombant un jour normal de travail sont payés.</w:t>
      </w:r>
    </w:p>
    <w:p>
      <w:pPr>
        <w:pStyle w:val="ListParagraph"/>
        <w:numPr>
          <w:ilvl w:val="0"/>
          <w:numId w:val="2"/>
        </w:numPr>
        <w:spacing w:after="100" w:before="0"/>
      </w:pPr>
      <w:r>
        <w:rPr>
          <w:rFonts w:ascii="Arial" w:cs="Arial" w:eastAsia="Arial" w:hAnsi="Arial"/>
          <w:sz w:val="21"/>
          <w:szCs w:val="21"/>
        </w:rPr>
        <w:t xml:space="preserve">Repas : un repas gratuit ou une allocation repas d’au moins Rs [85] si le/la salarié(e) travaille au-delà de 18 h après une journée normale, ou hors du lieu habituel.</w:t>
      </w:r>
    </w:p>
    <w:p>
      <w:pPr>
        <w:pBdr>
          <w:bottom w:val="single" w:color="E23440" w:sz="6" w:space="2"/>
        </w:pBdr>
        <w:spacing w:after="100" w:before="240"/>
      </w:pPr>
      <w:r>
        <w:rPr>
          <w:rFonts w:ascii="Arial" w:cs="Arial" w:eastAsia="Arial" w:hAnsi="Arial"/>
          <w:b/>
          <w:bCs/>
          <w:color w:val="0E1E76"/>
          <w:sz w:val="24"/>
          <w:szCs w:val="24"/>
        </w:rPr>
        <w:t xml:space="preserve">8. Congés</w:t>
      </w:r>
    </w:p>
    <w:p>
      <w:pPr>
        <w:pStyle w:val="ListParagraph"/>
        <w:numPr>
          <w:ilvl w:val="0"/>
          <w:numId w:val="2"/>
        </w:numPr>
        <w:spacing w:after="100" w:before="0"/>
      </w:pPr>
      <w:r>
        <w:rPr>
          <w:rFonts w:ascii="Arial" w:cs="Arial" w:eastAsia="Arial" w:hAnsi="Arial"/>
          <w:sz w:val="21"/>
          <w:szCs w:val="21"/>
        </w:rPr>
        <w:t xml:space="preserve">Congés annuels : après 12 mois de service continu, [22] jours ouvrables payés par an. Après 6 mois, 1 jour par mois de service.</w:t>
      </w:r>
    </w:p>
    <w:p>
      <w:pPr>
        <w:pStyle w:val="ListParagraph"/>
        <w:numPr>
          <w:ilvl w:val="0"/>
          <w:numId w:val="2"/>
        </w:numPr>
        <w:spacing w:after="100" w:before="0"/>
      </w:pPr>
      <w:r>
        <w:rPr>
          <w:rFonts w:ascii="Arial" w:cs="Arial" w:eastAsia="Arial" w:hAnsi="Arial"/>
          <w:sz w:val="21"/>
          <w:szCs w:val="21"/>
        </w:rPr>
        <w:t xml:space="preserve">Congés maladie : après 12 mois, 15 jours ouvrables payés par an (1 jour par mois après 6 mois). Prévenir l’employeur dès le premier jour ; certificat médical à partir du 4e jour si l’absence dépasse 3 jours.</w:t>
      </w:r>
    </w:p>
    <w:p>
      <w:pPr>
        <w:pStyle w:val="ListParagraph"/>
        <w:numPr>
          <w:ilvl w:val="0"/>
          <w:numId w:val="2"/>
        </w:numPr>
        <w:spacing w:after="100" w:before="0"/>
      </w:pPr>
      <w:r>
        <w:rPr>
          <w:rFonts w:ascii="Arial" w:cs="Arial" w:eastAsia="Arial" w:hAnsi="Arial"/>
          <w:sz w:val="21"/>
          <w:szCs w:val="21"/>
        </w:rPr>
        <w:t xml:space="preserve">Congés maternité, paternité et autres congés : selon la loi en vigueur au moment de la demande.</w:t>
      </w:r>
    </w:p>
    <w:p>
      <w:pPr>
        <w:pBdr>
          <w:bottom w:val="single" w:color="E23440" w:sz="6" w:space="2"/>
        </w:pBdr>
        <w:spacing w:after="100" w:before="240"/>
      </w:pPr>
      <w:r>
        <w:rPr>
          <w:rFonts w:ascii="Arial" w:cs="Arial" w:eastAsia="Arial" w:hAnsi="Arial"/>
          <w:b/>
          <w:bCs/>
          <w:color w:val="0E1E76"/>
          <w:sz w:val="24"/>
          <w:szCs w:val="24"/>
        </w:rPr>
        <w:t xml:space="preserve">9. Prime de fin d’année</w:t>
      </w:r>
    </w:p>
    <w:p>
      <w:pPr>
        <w:spacing w:after="100" w:before="0"/>
      </w:pPr>
      <w:r>
        <w:rPr>
          <w:rFonts w:ascii="Arial" w:cs="Arial" w:eastAsia="Arial" w:hAnsi="Arial"/>
          <w:sz w:val="21"/>
          <w:szCs w:val="21"/>
        </w:rPr>
        <w:t xml:space="preserve">Le/la salarié(e) reçoit une prime de fin d’année égale à un douzième (1/12) de sa rémunération de l’année : au moins 75 % au plus tard 5 jours ouvrables avant le 25 décembre, le solde au plus tard le dernier jour ouvrable de l’année. En cas de départ en cours d’année, une prime au prorata est due selon les conditions de la loi.</w:t>
      </w:r>
    </w:p>
    <w:p>
      <w:pPr>
        <w:pBdr>
          <w:bottom w:val="single" w:color="E23440" w:sz="6" w:space="2"/>
        </w:pBdr>
        <w:spacing w:after="100" w:before="240"/>
      </w:pPr>
      <w:r>
        <w:rPr>
          <w:rFonts w:ascii="Arial" w:cs="Arial" w:eastAsia="Arial" w:hAnsi="Arial"/>
          <w:b/>
          <w:bCs/>
          <w:color w:val="0E1E76"/>
          <w:sz w:val="24"/>
          <w:szCs w:val="24"/>
        </w:rPr>
        <w:t xml:space="preserve">10. Cotisations sociales</w:t>
      </w:r>
    </w:p>
    <w:p>
      <w:pPr>
        <w:spacing w:after="100" w:before="0"/>
      </w:pPr>
      <w:r>
        <w:rPr>
          <w:rFonts w:ascii="Arial" w:cs="Arial" w:eastAsia="Arial" w:hAnsi="Arial"/>
          <w:sz w:val="21"/>
          <w:szCs w:val="21"/>
        </w:rPr>
        <w:t xml:space="preserve">L’employeur déclare le/la salarié(e) auprès de la Mauritius Revenue Authority (MRA) et verse les cotisations obligatoires (CSG, NSF) ainsi que, le cas échéant, la contribution au Portable Retirement Gratuity Fund (PRGF).</w:t>
      </w:r>
    </w:p>
    <w:p>
      <w:pPr>
        <w:pBdr>
          <w:bottom w:val="single" w:color="E23440" w:sz="6" w:space="2"/>
        </w:pBdr>
        <w:spacing w:after="100" w:before="240"/>
      </w:pPr>
      <w:r>
        <w:rPr>
          <w:rFonts w:ascii="Arial" w:cs="Arial" w:eastAsia="Arial" w:hAnsi="Arial"/>
          <w:b/>
          <w:bCs/>
          <w:color w:val="0E1E76"/>
          <w:sz w:val="24"/>
          <w:szCs w:val="24"/>
        </w:rPr>
        <w:t xml:space="preserve">11. Tenue et équipement</w:t>
      </w:r>
    </w:p>
    <w:p>
      <w:pPr>
        <w:spacing w:after="100" w:before="0"/>
      </w:pPr>
      <w:r>
        <w:rPr>
          <w:rFonts w:ascii="Arial" w:cs="Arial" w:eastAsia="Arial" w:hAnsi="Arial"/>
          <w:sz w:val="21"/>
          <w:szCs w:val="21"/>
        </w:rPr>
        <w:t xml:space="preserve">L’employeur fournit les équipements de protection prévus par la réglementation (par exemple : [2 tabliers par an] pour un employé de maison ; [1 paire de bottes et 3 paires de gants par an] pour un jardinier).</w:t>
      </w:r>
    </w:p>
    <w:p>
      <w:pPr>
        <w:pBdr>
          <w:bottom w:val="single" w:color="E23440" w:sz="6" w:space="2"/>
        </w:pBdr>
        <w:spacing w:after="100" w:before="240"/>
      </w:pPr>
      <w:r>
        <w:rPr>
          <w:rFonts w:ascii="Arial" w:cs="Arial" w:eastAsia="Arial" w:hAnsi="Arial"/>
          <w:b/>
          <w:bCs/>
          <w:color w:val="0E1E76"/>
          <w:sz w:val="24"/>
          <w:szCs w:val="24"/>
        </w:rPr>
        <w:t xml:space="preserve">12. Fin du contrat</w:t>
      </w:r>
    </w:p>
    <w:p>
      <w:pPr>
        <w:pStyle w:val="ListParagraph"/>
        <w:numPr>
          <w:ilvl w:val="0"/>
          <w:numId w:val="2"/>
        </w:numPr>
        <w:spacing w:after="100" w:before="0"/>
      </w:pPr>
      <w:r>
        <w:rPr>
          <w:rFonts w:ascii="Arial" w:cs="Arial" w:eastAsia="Arial" w:hAnsi="Arial"/>
          <w:sz w:val="21"/>
          <w:szCs w:val="21"/>
        </w:rPr>
        <w:t xml:space="preserve">Chaque partie peut mettre fin au contrat en respectant un préavis d’au moins 30 jours, sauf faute grave.</w:t>
      </w:r>
    </w:p>
    <w:p>
      <w:pPr>
        <w:pStyle w:val="ListParagraph"/>
        <w:numPr>
          <w:ilvl w:val="0"/>
          <w:numId w:val="2"/>
        </w:numPr>
        <w:spacing w:after="100" w:before="0"/>
      </w:pPr>
      <w:r>
        <w:rPr>
          <w:rFonts w:ascii="Arial" w:cs="Arial" w:eastAsia="Arial" w:hAnsi="Arial"/>
          <w:sz w:val="21"/>
          <w:szCs w:val="21"/>
        </w:rPr>
        <w:t xml:space="preserve">Avant tout licenciement pour un motif lié à la conduite ou au travail, le/la salarié(e) a le droit d’être entendu(e) et peut se faire assister.</w:t>
      </w:r>
    </w:p>
    <w:p>
      <w:pPr>
        <w:pStyle w:val="ListParagraph"/>
        <w:numPr>
          <w:ilvl w:val="0"/>
          <w:numId w:val="2"/>
        </w:numPr>
        <w:spacing w:after="100" w:before="0"/>
      </w:pPr>
      <w:r>
        <w:rPr>
          <w:rFonts w:ascii="Arial" w:cs="Arial" w:eastAsia="Arial" w:hAnsi="Arial"/>
          <w:sz w:val="21"/>
          <w:szCs w:val="21"/>
        </w:rPr>
        <w:t xml:space="preserve">La fin du contrat suit les règles du Workers’ Rights Act 2019. Les sommes dues (salaire, congés non pris, prime au prorata) sont payées à la fin du préavis.</w:t>
      </w:r>
    </w:p>
    <w:p>
      <w:pPr>
        <w:pBdr>
          <w:bottom w:val="single" w:color="E23440" w:sz="6" w:space="2"/>
        </w:pBdr>
        <w:spacing w:after="100" w:before="240"/>
      </w:pPr>
      <w:r>
        <w:rPr>
          <w:rFonts w:ascii="Arial" w:cs="Arial" w:eastAsia="Arial" w:hAnsi="Arial"/>
          <w:b/>
          <w:bCs/>
          <w:color w:val="0E1E76"/>
          <w:sz w:val="24"/>
          <w:szCs w:val="24"/>
        </w:rPr>
        <w:t xml:space="preserve">13. Autres conditions convenues</w:t>
      </w:r>
    </w:p>
    <w:p>
      <w:pPr>
        <w:spacing w:after="100" w:before="0"/>
      </w:pPr>
      <w:r>
        <w:rPr>
          <w:rFonts w:ascii="Arial" w:cs="Arial" w:eastAsia="Arial" w:hAnsi="Arial"/>
          <w:sz w:val="21"/>
          <w:szCs w:val="21"/>
        </w:rPr>
        <w:t xml:space="preserve">……………………………………………………………………………………………………………………………</w:t>
      </w:r>
    </w:p>
    <w:p>
      <w:pPr>
        <w:spacing w:after="100" w:before="0"/>
      </w:pPr>
      <w:r>
        <w:rPr>
          <w:rFonts w:ascii="Arial" w:cs="Arial" w:eastAsia="Arial" w:hAnsi="Arial"/>
          <w:sz w:val="21"/>
          <w:szCs w:val="21"/>
        </w:rPr>
        <w:t xml:space="preserve">……………………………………………………………………………………………………………………………</w:t>
      </w:r>
    </w:p>
    <w:p>
      <w:pPr>
        <w:pBdr>
          <w:bottom w:val="single" w:color="E23440" w:sz="6" w:space="2"/>
        </w:pBdr>
        <w:spacing w:after="100" w:before="240"/>
      </w:pPr>
      <w:r>
        <w:rPr>
          <w:rFonts w:ascii="Arial" w:cs="Arial" w:eastAsia="Arial" w:hAnsi="Arial"/>
          <w:b/>
          <w:bCs/>
          <w:color w:val="0E1E76"/>
          <w:sz w:val="24"/>
          <w:szCs w:val="24"/>
        </w:rPr>
        <w:t xml:space="preserve">Signatures</w:t>
      </w:r>
    </w:p>
    <w:p>
      <w:pPr>
        <w:spacing w:after="100" w:before="0"/>
      </w:pPr>
      <w:r>
        <w:rPr>
          <w:rFonts w:ascii="Arial" w:cs="Arial" w:eastAsia="Arial" w:hAnsi="Arial"/>
          <w:sz w:val="21"/>
          <w:szCs w:val="21"/>
        </w:rPr>
        <w:t xml:space="preserve">Fait à ………………………………, le ……………………………, en deux exemplaires originaux (un pour chaque partie).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Mar>
              <w:top w:type="dxa" w:w="100"/>
              <w:left w:type="dxa" w:w="100"/>
              <w:bottom w:type="dxa" w:w="100"/>
              <w:right w:type="dxa" w:w="100"/>
            </w:tcMar>
          </w:tcPr>
          <w:p>
            <w:pPr>
              <w:spacing w:after="100" w:before="0"/>
            </w:pPr>
            <w:r>
              <w:rPr>
                <w:rFonts w:ascii="Arial" w:cs="Arial" w:eastAsia="Arial" w:hAnsi="Arial"/>
                <w:b/>
                <w:bCs/>
                <w:sz w:val="21"/>
                <w:szCs w:val="21"/>
              </w:rPr>
              <w:t xml:space="preserve">L’employeur</w:t>
            </w:r>
          </w:p>
          <w:p>
            <w:pPr>
              <w:spacing w:after="100" w:before="0"/>
            </w:pPr>
            <w:r>
              <w:rPr>
                <w:rFonts w:ascii="Arial" w:cs="Arial" w:eastAsia="Arial" w:hAnsi="Arial"/>
                <w:i/>
                <w:iCs/>
                <w:color w:val="555555"/>
                <w:sz w:val="18"/>
                <w:szCs w:val="18"/>
              </w:rPr>
              <w:t xml:space="preserve">Mention « Lu et approuvé »</w:t>
            </w:r>
          </w:p>
          <w:p>
            <w:pPr>
              <w:spacing w:after="600" w:before="0"/>
            </w:pPr>
            <w:r>
              <w:rPr>
                <w:rFonts w:ascii="Arial" w:cs="Arial" w:eastAsia="Arial" w:hAnsi="Arial"/>
                <w:sz w:val="21"/>
                <w:szCs w:val="21"/>
              </w:rPr>
              <w:t xml:space="preserve"> </w:t>
            </w:r>
          </w:p>
          <w:p>
            <w:pPr>
              <w:spacing w:after="100" w:before="0"/>
            </w:pPr>
            <w:r>
              <w:rPr>
                <w:rFonts w:ascii="Arial" w:cs="Arial" w:eastAsia="Arial" w:hAnsi="Arial"/>
                <w:sz w:val="21"/>
                <w:szCs w:val="21"/>
              </w:rPr>
              <w:t xml:space="preserve">Signature :</w:t>
            </w:r>
          </w:p>
        </w:tc>
        <w:tc>
          <w:tcPr>
            <w:tcW w:type="dxa" w:w="4513"/>
            <w:tcMar>
              <w:top w:type="dxa" w:w="100"/>
              <w:left w:type="dxa" w:w="100"/>
              <w:bottom w:type="dxa" w:w="100"/>
              <w:right w:type="dxa" w:w="100"/>
            </w:tcMar>
          </w:tcPr>
          <w:p>
            <w:pPr>
              <w:spacing w:after="100" w:before="0"/>
            </w:pPr>
            <w:r>
              <w:rPr>
                <w:rFonts w:ascii="Arial" w:cs="Arial" w:eastAsia="Arial" w:hAnsi="Arial"/>
                <w:b/>
                <w:bCs/>
                <w:sz w:val="21"/>
                <w:szCs w:val="21"/>
              </w:rPr>
              <w:t xml:space="preserve">Le/la salarié(e)</w:t>
            </w:r>
          </w:p>
          <w:p>
            <w:pPr>
              <w:spacing w:after="100" w:before="0"/>
            </w:pPr>
            <w:r>
              <w:rPr>
                <w:rFonts w:ascii="Arial" w:cs="Arial" w:eastAsia="Arial" w:hAnsi="Arial"/>
                <w:i/>
                <w:iCs/>
                <w:color w:val="555555"/>
                <w:sz w:val="18"/>
                <w:szCs w:val="18"/>
              </w:rPr>
              <w:t xml:space="preserve">Mention « Lu et approuvé »</w:t>
            </w:r>
          </w:p>
          <w:p>
            <w:pPr>
              <w:spacing w:after="600" w:before="0"/>
            </w:pPr>
            <w:r>
              <w:rPr>
                <w:rFonts w:ascii="Arial" w:cs="Arial" w:eastAsia="Arial" w:hAnsi="Arial"/>
                <w:sz w:val="21"/>
                <w:szCs w:val="21"/>
              </w:rPr>
              <w:t xml:space="preserve"> </w:t>
            </w:r>
          </w:p>
          <w:p>
            <w:pPr>
              <w:spacing w:after="100" w:before="0"/>
            </w:pPr>
            <w:r>
              <w:rPr>
                <w:rFonts w:ascii="Arial" w:cs="Arial" w:eastAsia="Arial" w:hAnsi="Arial"/>
                <w:sz w:val="21"/>
                <w:szCs w:val="21"/>
              </w:rPr>
              <w:t xml:space="preserve">Signature :</w:t>
            </w:r>
          </w:p>
        </w:tc>
      </w:tr>
    </w:tbl>
    <w:p>
      <w:pPr>
        <w:spacing w:after="100" w:before="200"/>
      </w:pPr>
      <w:r>
        <w:rPr>
          <w:rFonts w:ascii="Arial" w:cs="Arial" w:eastAsia="Arial" w:hAnsi="Arial"/>
          <w:i/>
          <w:iCs/>
          <w:color w:val="555555"/>
          <w:sz w:val="18"/>
          <w:szCs w:val="18"/>
        </w:rPr>
        <w:t xml:space="preserve">Rappel : le contrat ou la déclaration écrite des conditions d’emploi doit être rédigé en français ou en créole, remis au salarié et une copie envoyée au ministère du Travail dans les délais prévus par la loi (Workers’ Rights Act 2019, section 11).</w:t>
      </w:r>
    </w:p>
    <w:sectPr>
      <w:footerReference w:type="default" r:id="rId7"/>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Maurice Connect — modèle de contrat à personnaliser — page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2026-10-18T07:32:22.539Z</dcterms:created>
  <dcterms:modified xsi:type="dcterms:W3CDTF">2026-10-18T07:32:22.539Z</dcterms:modified>
</cp:coreProperties>
</file>

<file path=docProps/custom.xml><?xml version="1.0" encoding="utf-8"?>
<Properties xmlns="http://schemas.openxmlformats.org/officeDocument/2006/custom-properties" xmlns:vt="http://schemas.openxmlformats.org/officeDocument/2006/docPropsVTypes"/>
</file>